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rtl w:val="0"/>
        </w:rPr>
        <w:t xml:space="preserve">Spelling Words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rtl w:val="0"/>
        </w:rPr>
        <w:t xml:space="preserve">Date Given: 5/8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rtl w:val="0"/>
        </w:rPr>
        <w:t xml:space="preserve">Test Date: 5/14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allergy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energy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liberty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property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equality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slippery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majority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nationality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popularity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humidity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ability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capacity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eternity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maturity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hostility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lengthy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history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lobby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continuity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accompany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rtl w:val="0"/>
        </w:rPr>
        <w:t xml:space="preserve">Spelling Words 2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rtl w:val="0"/>
        </w:rPr>
        <w:t xml:space="preserve">Date Given: 5/8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rtl w:val="0"/>
        </w:rPr>
        <w:t xml:space="preserve">Test Date: 5/14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cleanliness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loneliness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foolishness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fitness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wilderness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kindness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blindness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judgment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agreement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amusement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development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equipment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management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refreshment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settlement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seriousness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ointment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punishment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movement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accomplishment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